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 СЕЛЬСКОЕ ПОСЕЛЕНИЕ 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57C6F" w:rsidRPr="00C57C6F" w:rsidRDefault="006932D4" w:rsidP="00C57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57C6F" w:rsidRDefault="00C57C6F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57C6F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</w:t>
      </w:r>
      <w:proofErr w:type="gramStart"/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57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gramEnd"/>
      <w:r w:rsidR="00C57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  </w:t>
      </w:r>
      <w:r w:rsidR="00C57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декабря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2022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г.       </w:t>
      </w:r>
    </w:p>
    <w:p w:rsidR="00C57C6F" w:rsidRDefault="00C57C6F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C6F" w:rsidRDefault="00C57C6F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C6F" w:rsidRDefault="00C57C6F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№ </w:t>
      </w:r>
      <w:r w:rsidR="00C57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101</w:t>
      </w: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муниципального образования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932D4" w:rsidRPr="006932D4" w:rsidRDefault="006932D4" w:rsidP="0069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соответствии со статьями 5, 11, 22 Федерального закона </w:t>
      </w:r>
      <w:hyperlink r:id="rId5" w:tgtFrame="_blank" w:history="1">
        <w:r w:rsidRPr="006932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02.03.2007 № 25-фз</w:t>
        </w:r>
      </w:hyperlink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 в Российской Федерации»» Совет депутатов муниципального образования 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решил:</w:t>
      </w:r>
    </w:p>
    <w:p w:rsidR="006932D4" w:rsidRPr="006932D4" w:rsidRDefault="006932D4" w:rsidP="0069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"Об оплате труда выборных лиц, замещающих выборные муниципальные должности и муниципальных служащих, замещающих должности муниципальной службы муниципального образования сельское поселение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(прилагается).</w:t>
      </w:r>
    </w:p>
    <w:p w:rsidR="006932D4" w:rsidRPr="006932D4" w:rsidRDefault="006932D4" w:rsidP="0069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6932D4" w:rsidRPr="006932D4" w:rsidRDefault="006932D4" w:rsidP="00693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 в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с момента его обнародования.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Галсанова</w:t>
      </w:r>
      <w:proofErr w:type="spellEnd"/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 Совета депутатов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«</w:t>
      </w:r>
      <w:proofErr w:type="gramStart"/>
      <w:r w:rsidR="00C5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C5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C5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 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 </w:t>
      </w:r>
      <w:hyperlink r:id="rId6" w:tgtFrame="_blank" w:history="1">
        <w:r w:rsidRPr="006932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Федеральным законом </w:t>
      </w:r>
      <w:hyperlink r:id="rId7" w:tgtFrame="_blank" w:history="1">
        <w:r w:rsidRPr="006932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02.03.2007 № 25-фз</w:t>
        </w:r>
      </w:hyperlink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муниципальной службе в Российской Федерации", Законом Республики Бурятия от 10.09.2007 № 2431-III "О муниципальной службе в Республике Бурятия", с учетом положений Указа Главы Республики Бурятия от 06.06.2015 № 109 "Об оплате труда лиц, замещающих государственные должности Республики Бурятия и государственные должности государственной гражданской службы Республики Бурятия".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оплаты труда лиц, замещающих должности муниципальной службы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оплаты труда выборных должностных лиц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Оплата труда выборных должностных лиц производится по форме ежемесячного денежного вознаграждения, согласно приложению № 1.</w:t>
      </w:r>
    </w:p>
    <w:p w:rsidR="006932D4" w:rsidRPr="006932D4" w:rsidRDefault="006932D4" w:rsidP="006932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Calibri" w:hAnsi="Times New Roman" w:cs="Times New Roman"/>
          <w:sz w:val="24"/>
          <w:szCs w:val="24"/>
          <w:lang w:eastAsia="ru-RU"/>
        </w:rPr>
        <w:t>1.2 Решение о выплате главе муниципального образование сельское поселение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Барское</w:t>
      </w:r>
      <w:r w:rsidRPr="006932D4">
        <w:rPr>
          <w:rFonts w:ascii="Times New Roman" w:eastAsia="Calibri" w:hAnsi="Times New Roman" w:cs="Times New Roman"/>
          <w:sz w:val="24"/>
          <w:szCs w:val="24"/>
          <w:lang w:eastAsia="ru-RU"/>
        </w:rPr>
        <w:t>»  премии</w:t>
      </w:r>
      <w:proofErr w:type="gramEnd"/>
      <w:r w:rsidRPr="006932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 ее размерах принимается Советом депутатов МО СП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Барское</w:t>
      </w:r>
      <w:r w:rsidRPr="006932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 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6932D4">
        <w:rPr>
          <w:rFonts w:ascii="Times New Roman" w:eastAsia="Calibri" w:hAnsi="Times New Roman" w:cs="Times New Roman"/>
          <w:sz w:val="24"/>
          <w:szCs w:val="24"/>
        </w:rPr>
        <w:t>Пре</w:t>
      </w:r>
      <w:r>
        <w:rPr>
          <w:rFonts w:ascii="Times New Roman" w:eastAsia="Calibri" w:hAnsi="Times New Roman" w:cs="Times New Roman"/>
          <w:sz w:val="24"/>
          <w:szCs w:val="24"/>
        </w:rPr>
        <w:t>миальный фонд для выплаты премии</w:t>
      </w:r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главе муниципального образования сельское поселение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Барское</w:t>
      </w:r>
      <w:r w:rsidRPr="006932D4">
        <w:rPr>
          <w:rFonts w:ascii="Times New Roman" w:eastAsia="Calibri" w:hAnsi="Times New Roman" w:cs="Times New Roman"/>
          <w:sz w:val="24"/>
          <w:szCs w:val="24"/>
        </w:rPr>
        <w:t>»  формируется</w:t>
      </w:r>
      <w:proofErr w:type="gramEnd"/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 в размере </w:t>
      </w:r>
      <w:r>
        <w:rPr>
          <w:rFonts w:ascii="Times New Roman" w:eastAsia="Calibri" w:hAnsi="Times New Roman" w:cs="Times New Roman"/>
          <w:sz w:val="24"/>
          <w:szCs w:val="24"/>
        </w:rPr>
        <w:t>одного ежемесячного денежного вознаграждения</w:t>
      </w:r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 в год.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t>В качестве расчетного периода для начисления премий принимается время, равное одному году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 На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Оплата труда муниципальных служащих.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муниципальных служащих муниципального образования 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производится в виде денежного содержания, которое состоит из должностного оклада в соответствии с замещаемой им муниципальной должностью (далее - должностной оклад), а также из ежемесячных и иных дополнительных выплат.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Максимальные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  должностных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окладов муниципальных служащих муниципального образования 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согласно приложению № 2.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 производятся следующие дополнительные выплаты: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-- от 110 до 200 процентов должностного оклада – по высшим и главным должностям муниципальной службы;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от 90 до 170 процентов должностного оклада – по ведущим должностям муниципальной службы;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от 60 до 140 процентов должностного оклада – по старшим и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младшим  должностям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службы;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служащему, при поступлении на муниципальную службу в первые, ежемесячная надбавка за особые условия муниципальной службы устанавливается в минимальных размерах.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течение календарного года по представлению непосредственного руководителя муниципального служащего.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для изменения размера ежемесячной надбавки за особые условия муниципальной службы являются: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-компетентность муниципального служащего в принятии, разработке и реализации управленческих решений;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правильное применение нормативных правовых актов;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особый режим и график работы, ненормированный рабочий день;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нормотворчестве.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за особые условия муниципальной службы выплачивается ежемесячно одновременно с выплатой денежного содержания с даты, указанном в распоряжении Администрации МО СП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(правовом акте органов местного самоуправления).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классный чин. При утверждении фонда оплаты труда муниципальных служащих муниципального образования 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сверх суммы средств, направляемых для выплаты должностных окладов, предусматриваются следующие средства для выплаты (в расчете на год): 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Ежемесячной надбавки к должностному окладу за классный чин: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класс – 40 процентов должностного оклада;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класса – 35 процентов должностного оклада;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класс – 30 процентов должностного оклада.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выслугу лет на муниципальной службе в следующих размерах: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стаже муниципальной службы: 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года   до 5 лет – 10 %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5 до 10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  -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15%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до 15 лет – 20%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свыше 15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  -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2.3.4.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ежемесячно и общий размер премиальных выплат по результатам работы 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 до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процентов должностного оклада.</w:t>
      </w:r>
    </w:p>
    <w:p w:rsidR="006932D4" w:rsidRPr="006932D4" w:rsidRDefault="006932D4" w:rsidP="0069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t>Решение о выплате и размерах премий муниципальным служащим принимается главой муниципального образования сельского поселения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Барское</w:t>
      </w:r>
      <w:r w:rsidRPr="006932D4">
        <w:rPr>
          <w:rFonts w:ascii="Times New Roman" w:eastAsia="Calibri" w:hAnsi="Times New Roman" w:cs="Times New Roman"/>
          <w:sz w:val="24"/>
          <w:szCs w:val="24"/>
        </w:rPr>
        <w:t>»  с</w:t>
      </w:r>
      <w:proofErr w:type="gramEnd"/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учетом предложений непосредственного руководителя муниципального служащего.</w:t>
      </w:r>
    </w:p>
    <w:p w:rsidR="006932D4" w:rsidRPr="006932D4" w:rsidRDefault="006932D4" w:rsidP="006932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Выплата ежемесячной премии за выполнение особо важных сложных заданий </w:t>
      </w:r>
      <w:proofErr w:type="gramStart"/>
      <w:r w:rsidRPr="006932D4">
        <w:rPr>
          <w:rFonts w:ascii="Times New Roman" w:eastAsia="Calibri" w:hAnsi="Times New Roman" w:cs="Times New Roman"/>
          <w:sz w:val="24"/>
          <w:szCs w:val="24"/>
        </w:rPr>
        <w:t>осуществляется  не</w:t>
      </w:r>
      <w:proofErr w:type="gramEnd"/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позднее 30 числа текущего месяца.</w:t>
      </w:r>
    </w:p>
    <w:p w:rsidR="006932D4" w:rsidRPr="006932D4" w:rsidRDefault="006932D4" w:rsidP="006932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t>Выплата годовой премии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6932D4" w:rsidRPr="006932D4" w:rsidRDefault="006932D4" w:rsidP="006932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Премии по итогам работы за месяц по </w:t>
      </w:r>
      <w:proofErr w:type="gramStart"/>
      <w:r w:rsidRPr="006932D4">
        <w:rPr>
          <w:rFonts w:ascii="Times New Roman" w:eastAsia="Calibri" w:hAnsi="Times New Roman" w:cs="Times New Roman"/>
          <w:sz w:val="24"/>
          <w:szCs w:val="24"/>
        </w:rPr>
        <w:t>решению  главы</w:t>
      </w:r>
      <w:proofErr w:type="gramEnd"/>
      <w:r w:rsidRPr="006932D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Барское</w:t>
      </w:r>
      <w:r w:rsidRPr="006932D4">
        <w:rPr>
          <w:rFonts w:ascii="Times New Roman" w:eastAsia="Calibri" w:hAnsi="Times New Roman" w:cs="Times New Roman"/>
          <w:sz w:val="24"/>
          <w:szCs w:val="24"/>
        </w:rPr>
        <w:t>» лишаются муниципальные служащие в случае наложения дисциплинарного взыскания:</w:t>
      </w:r>
    </w:p>
    <w:p w:rsidR="006932D4" w:rsidRPr="006932D4" w:rsidRDefault="006932D4" w:rsidP="006932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2D4">
        <w:rPr>
          <w:rFonts w:ascii="Times New Roman" w:eastAsia="Calibri" w:hAnsi="Times New Roman" w:cs="Times New Roman"/>
          <w:sz w:val="24"/>
          <w:szCs w:val="24"/>
          <w:lang w:eastAsia="ru-RU"/>
        </w:rPr>
        <w:t>- в виде замечания - на 1 месяц;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Calibri" w:hAnsi="Times New Roman" w:cs="Times New Roman"/>
          <w:sz w:val="24"/>
          <w:szCs w:val="24"/>
        </w:rPr>
        <w:t>- в виде выговора -  на 2 месяца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Ежемесячное денежное поощрение является составляющей денежного содержания муниципального служащего.</w:t>
      </w:r>
    </w:p>
    <w:p w:rsidR="006932D4" w:rsidRPr="006932D4" w:rsidRDefault="006932D4" w:rsidP="006932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Ежемесячное денежное поощрение устанавливается со дня поступления на муниципальную службу.</w:t>
      </w:r>
    </w:p>
    <w:p w:rsidR="006932D4" w:rsidRPr="006932D4" w:rsidRDefault="006932D4" w:rsidP="006932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32D4">
        <w:rPr>
          <w:rFonts w:ascii="Times New Roman" w:eastAsia="Calibri" w:hAnsi="Times New Roman" w:cs="Times New Roman"/>
          <w:bCs/>
          <w:sz w:val="24"/>
          <w:szCs w:val="24"/>
        </w:rPr>
        <w:t>Муниципальным служащим ежемесячное денежное поощрение выплачивается в следующих размерах:</w:t>
      </w:r>
    </w:p>
    <w:p w:rsidR="006932D4" w:rsidRPr="006932D4" w:rsidRDefault="006932D4" w:rsidP="006932D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32D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6932D4">
        <w:rPr>
          <w:rFonts w:ascii="Times New Roman" w:eastAsia="Calibri" w:hAnsi="Times New Roman" w:cs="Times New Roman"/>
          <w:bCs/>
          <w:sz w:val="24"/>
          <w:szCs w:val="24"/>
        </w:rPr>
        <w:t>высшие  и</w:t>
      </w:r>
      <w:proofErr w:type="gramEnd"/>
      <w:r w:rsidRPr="006932D4">
        <w:rPr>
          <w:rFonts w:ascii="Times New Roman" w:eastAsia="Calibri" w:hAnsi="Times New Roman" w:cs="Times New Roman"/>
          <w:bCs/>
          <w:sz w:val="24"/>
          <w:szCs w:val="24"/>
        </w:rPr>
        <w:t xml:space="preserve"> главные должности муниципальной службы – до 3 должностных окладов;</w:t>
      </w:r>
    </w:p>
    <w:p w:rsidR="006932D4" w:rsidRPr="006932D4" w:rsidRDefault="006932D4" w:rsidP="006932D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32D4">
        <w:rPr>
          <w:rFonts w:ascii="Times New Roman" w:eastAsia="Calibri" w:hAnsi="Times New Roman" w:cs="Times New Roman"/>
          <w:bCs/>
          <w:sz w:val="24"/>
          <w:szCs w:val="24"/>
        </w:rPr>
        <w:t>- ведущие должности муниципальной службы – до 2,5 должностных окладов;</w:t>
      </w:r>
    </w:p>
    <w:p w:rsidR="006932D4" w:rsidRPr="006932D4" w:rsidRDefault="006932D4" w:rsidP="006932D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32D4">
        <w:rPr>
          <w:rFonts w:ascii="Times New Roman" w:eastAsia="Calibri" w:hAnsi="Times New Roman" w:cs="Times New Roman"/>
          <w:bCs/>
          <w:sz w:val="24"/>
          <w:szCs w:val="24"/>
        </w:rPr>
        <w:t>- старшие должности муниципальной службы -  до 2 должностных окладов;</w:t>
      </w:r>
    </w:p>
    <w:p w:rsidR="006932D4" w:rsidRPr="006932D4" w:rsidRDefault="006932D4" w:rsidP="006932D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32D4">
        <w:rPr>
          <w:rFonts w:ascii="Times New Roman" w:eastAsia="Calibri" w:hAnsi="Times New Roman" w:cs="Times New Roman"/>
          <w:bCs/>
          <w:sz w:val="24"/>
          <w:szCs w:val="24"/>
        </w:rPr>
        <w:t>-младшие должности муниципальной службы – до 1,5 должностных окладов.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жемесячная процентная надбавка к должностному окладу за работу со сведениями, составляющими государственную тайну, в размере и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порядке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определённом федеральным законодательством.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оплаты труда муниципальных служащих сельского поселения формируется с учетом районного коэффициента и процентной надбавки за работу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южной районах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Восточной Сибири (за исключением материальной помощи и единовременной выплаты при предоставлении ежегодного оплачиваемого отпуска).</w:t>
      </w:r>
    </w:p>
    <w:p w:rsidR="006932D4" w:rsidRPr="006932D4" w:rsidRDefault="006932D4" w:rsidP="006932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выплаты.</w:t>
      </w:r>
    </w:p>
    <w:p w:rsidR="006932D4" w:rsidRPr="006932D4" w:rsidRDefault="006932D4" w:rsidP="006932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Единовременная выплата при предоставлении ежегодно оплачиваемого отпуска один раз в год производится единовременная выплата в размере </w:t>
      </w:r>
      <w:r w:rsidR="0095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должностного оклада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(денежных вознаграждений) на основании его личного заявления о предоставлении ежегодно оплачиваемого отпуска.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 (денежному вознаграждению).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6932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помощь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материальной помощи производится один раз в год в размере одного должностного оклада (денежного вознаграждения)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не использовавшего ежегодный оплачиваемый отпуск и не получившего материальную помощь, размер материальной помощи исчисляется пропорционально отработанному времени в текущем году.</w:t>
      </w:r>
    </w:p>
    <w:p w:rsidR="006932D4" w:rsidRPr="006932D4" w:rsidRDefault="006932D4" w:rsidP="00693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C6F" w:rsidRDefault="00C57C6F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C6F" w:rsidRDefault="00C57C6F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2D4" w:rsidRPr="006932D4" w:rsidRDefault="006932D4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6932D4" w:rsidRPr="006932D4" w:rsidRDefault="006932D4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Денежное вознаграждение лиц, замещающих выборные муниципальные должности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00" w:type="dxa"/>
        <w:tblInd w:w="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140"/>
        <w:gridCol w:w="4294"/>
      </w:tblGrid>
      <w:tr w:rsidR="006932D4" w:rsidRPr="006932D4" w:rsidTr="00EE1214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месяц</w:t>
            </w:r>
          </w:p>
        </w:tc>
      </w:tr>
      <w:tr w:rsidR="006932D4" w:rsidRPr="006932D4" w:rsidTr="00EE1214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2D4" w:rsidRPr="006932D4" w:rsidRDefault="006932D4" w:rsidP="0069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сельское поселение и руководитель администрации (выборная должность)</w:t>
            </w:r>
          </w:p>
        </w:tc>
        <w:tc>
          <w:tcPr>
            <w:tcW w:w="4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2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</w:t>
      </w:r>
      <w:proofErr w:type="gramStart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окладов</w:t>
      </w:r>
      <w:proofErr w:type="gramEnd"/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муниципальных служащих МО СП «</w:t>
      </w:r>
      <w:r w:rsidR="0095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32D4" w:rsidRPr="006932D4" w:rsidRDefault="006932D4" w:rsidP="00693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5181"/>
        <w:gridCol w:w="4394"/>
      </w:tblGrid>
      <w:tr w:rsidR="006932D4" w:rsidRPr="006932D4" w:rsidTr="00EE1214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месяц</w:t>
            </w:r>
          </w:p>
        </w:tc>
      </w:tr>
      <w:tr w:rsidR="006932D4" w:rsidRPr="006932D4" w:rsidTr="00EE1214"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 администрации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2D4" w:rsidRPr="006932D4" w:rsidTr="00EE1214"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 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2D4" w:rsidRPr="006932D4" w:rsidTr="00EE1214">
        <w:trPr>
          <w:trHeight w:val="268"/>
        </w:trPr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 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2D4" w:rsidRPr="006932D4" w:rsidTr="00EE1214">
        <w:trPr>
          <w:trHeight w:val="268"/>
        </w:trPr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разряда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D4" w:rsidRPr="006932D4" w:rsidRDefault="006932D4" w:rsidP="0069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2D4" w:rsidRPr="006932D4" w:rsidRDefault="006932D4" w:rsidP="006932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88A" w:rsidRDefault="0019488A"/>
    <w:sectPr w:rsidR="0019488A" w:rsidSect="00517FB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C68EF"/>
    <w:multiLevelType w:val="multilevel"/>
    <w:tmpl w:val="C9CC3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9"/>
    <w:rsid w:val="0019488A"/>
    <w:rsid w:val="004020B9"/>
    <w:rsid w:val="006932D4"/>
    <w:rsid w:val="00953BF7"/>
    <w:rsid w:val="00C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C1FF6-528A-4D93-ACA5-AEE3B11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2022-12-13T00:42:00Z</dcterms:created>
  <dcterms:modified xsi:type="dcterms:W3CDTF">2022-12-13T01:27:00Z</dcterms:modified>
</cp:coreProperties>
</file>